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B2" w:rsidRPr="00C029B2" w:rsidRDefault="00C029B2" w:rsidP="000A46E6">
      <w:pPr>
        <w:pStyle w:val="BasicParagraph"/>
        <w:suppressAutoHyphens/>
        <w:rPr>
          <w:rFonts w:ascii="Calibri" w:hAnsi="Calibri" w:cs="Calibri"/>
          <w:b/>
          <w:color w:val="auto"/>
          <w:sz w:val="22"/>
          <w:szCs w:val="22"/>
        </w:rPr>
      </w:pPr>
      <w:r w:rsidRPr="00C029B2">
        <w:rPr>
          <w:rFonts w:ascii="Calibri" w:hAnsi="Calibri" w:cs="Calibri"/>
          <w:b/>
          <w:color w:val="auto"/>
          <w:sz w:val="22"/>
          <w:szCs w:val="22"/>
        </w:rPr>
        <w:t>Michael W. Myhre</w:t>
      </w:r>
    </w:p>
    <w:p w:rsidR="00C029B2" w:rsidRDefault="00C029B2" w:rsidP="000A46E6">
      <w:pPr>
        <w:pStyle w:val="BasicParagraph"/>
        <w:suppressAutoHyphens/>
        <w:rPr>
          <w:rFonts w:ascii="Calibri" w:hAnsi="Calibri" w:cs="Calibri"/>
          <w:color w:val="auto"/>
          <w:sz w:val="22"/>
          <w:szCs w:val="22"/>
        </w:rPr>
      </w:pPr>
    </w:p>
    <w:p w:rsidR="000A46E6" w:rsidRPr="00FE43CD" w:rsidRDefault="000A46E6" w:rsidP="000A46E6">
      <w:pPr>
        <w:pStyle w:val="BasicParagraph"/>
        <w:suppressAutoHyphens/>
        <w:rPr>
          <w:rFonts w:ascii="Calibri" w:hAnsi="Calibri" w:cs="Calibri"/>
          <w:color w:val="auto"/>
          <w:sz w:val="22"/>
          <w:szCs w:val="22"/>
        </w:rPr>
      </w:pPr>
      <w:r w:rsidRPr="00FE43CD">
        <w:rPr>
          <w:rFonts w:ascii="Calibri" w:hAnsi="Calibri" w:cs="Calibri"/>
          <w:color w:val="auto"/>
          <w:sz w:val="22"/>
          <w:szCs w:val="22"/>
        </w:rPr>
        <w:t xml:space="preserve">Michael W. Myhre is the Chief Executive Officer for the Florida </w:t>
      </w:r>
      <w:r>
        <w:rPr>
          <w:rFonts w:ascii="Calibri" w:hAnsi="Calibri" w:cs="Calibri"/>
          <w:color w:val="auto"/>
          <w:sz w:val="22"/>
          <w:szCs w:val="22"/>
        </w:rPr>
        <w:t>Small Business Development Center (</w:t>
      </w:r>
      <w:r w:rsidRPr="00FE43CD">
        <w:rPr>
          <w:rFonts w:ascii="Calibri" w:hAnsi="Calibri" w:cs="Calibri"/>
          <w:color w:val="auto"/>
          <w:sz w:val="22"/>
          <w:szCs w:val="22"/>
        </w:rPr>
        <w:t>SBDC</w:t>
      </w:r>
      <w:r>
        <w:rPr>
          <w:rFonts w:ascii="Calibri" w:hAnsi="Calibri" w:cs="Calibri"/>
          <w:color w:val="auto"/>
          <w:sz w:val="22"/>
          <w:szCs w:val="22"/>
        </w:rPr>
        <w:t>) Network</w:t>
      </w:r>
      <w:r w:rsidRPr="00FE43CD">
        <w:rPr>
          <w:rFonts w:ascii="Calibri" w:hAnsi="Calibri" w:cs="Calibri"/>
          <w:color w:val="auto"/>
          <w:sz w:val="22"/>
          <w:szCs w:val="22"/>
        </w:rPr>
        <w:t xml:space="preserve">. In this role, Myhre leads the statewide network of </w:t>
      </w:r>
      <w:r>
        <w:rPr>
          <w:rFonts w:ascii="Calibri" w:hAnsi="Calibri" w:cs="Calibri"/>
          <w:color w:val="auto"/>
          <w:sz w:val="22"/>
          <w:szCs w:val="22"/>
        </w:rPr>
        <w:t xml:space="preserve">more than 40 offices </w:t>
      </w:r>
      <w:r w:rsidRPr="00FE43CD">
        <w:rPr>
          <w:rFonts w:ascii="Calibri" w:hAnsi="Calibri" w:cs="Calibri"/>
          <w:color w:val="auto"/>
          <w:sz w:val="22"/>
          <w:szCs w:val="22"/>
        </w:rPr>
        <w:t xml:space="preserve">and </w:t>
      </w:r>
      <w:r w:rsidRPr="00E534E3">
        <w:rPr>
          <w:rFonts w:ascii="Calibri" w:hAnsi="Calibri" w:cs="Calibri"/>
          <w:color w:val="auto"/>
          <w:sz w:val="22"/>
          <w:szCs w:val="22"/>
        </w:rPr>
        <w:t>over 200 employees</w:t>
      </w:r>
      <w:r w:rsidRPr="00FE43CD">
        <w:rPr>
          <w:rFonts w:ascii="Calibri" w:hAnsi="Calibri" w:cs="Calibri"/>
          <w:color w:val="auto"/>
          <w:sz w:val="22"/>
          <w:szCs w:val="22"/>
        </w:rPr>
        <w:t xml:space="preserve">, providing strategic vision and oversight in the continued success of </w:t>
      </w:r>
      <w:proofErr w:type="gramStart"/>
      <w:r w:rsidRPr="00FE43CD">
        <w:rPr>
          <w:rFonts w:ascii="Calibri" w:hAnsi="Calibri" w:cs="Calibri"/>
          <w:color w:val="auto"/>
          <w:sz w:val="22"/>
          <w:szCs w:val="22"/>
        </w:rPr>
        <w:t>Florida’s</w:t>
      </w:r>
      <w:proofErr w:type="gramEnd"/>
      <w:r w:rsidRPr="00FE43CD">
        <w:rPr>
          <w:rFonts w:ascii="Calibri" w:hAnsi="Calibri" w:cs="Calibri"/>
          <w:color w:val="auto"/>
          <w:sz w:val="22"/>
          <w:szCs w:val="22"/>
        </w:rPr>
        <w:t xml:space="preserve"> </w:t>
      </w:r>
      <w:r w:rsidRPr="00B43CFF">
        <w:rPr>
          <w:rFonts w:ascii="Calibri" w:hAnsi="Calibri" w:cs="Calibri"/>
          <w:color w:val="auto"/>
          <w:sz w:val="22"/>
          <w:szCs w:val="22"/>
        </w:rPr>
        <w:t xml:space="preserve">designated principal business assistance organization for small </w:t>
      </w:r>
      <w:r w:rsidRPr="00FE43CD">
        <w:rPr>
          <w:rFonts w:ascii="Calibri" w:hAnsi="Calibri" w:cs="Calibri"/>
          <w:color w:val="auto"/>
          <w:sz w:val="22"/>
          <w:szCs w:val="22"/>
        </w:rPr>
        <w:t xml:space="preserve">and medium-sized businesses. </w:t>
      </w:r>
    </w:p>
    <w:p w:rsidR="000A46E6" w:rsidRPr="00FE43CD" w:rsidRDefault="000A46E6" w:rsidP="000A46E6">
      <w:pPr>
        <w:pStyle w:val="BasicParagraph"/>
        <w:suppressAutoHyphens/>
        <w:rPr>
          <w:rFonts w:ascii="Calibri" w:hAnsi="Calibri" w:cs="Calibri"/>
          <w:color w:val="auto"/>
          <w:sz w:val="22"/>
          <w:szCs w:val="22"/>
        </w:rPr>
      </w:pPr>
    </w:p>
    <w:p w:rsidR="000A46E6" w:rsidRDefault="000A46E6" w:rsidP="000A46E6">
      <w:pPr>
        <w:pStyle w:val="BasicParagraph"/>
        <w:suppressAutoHyphens/>
        <w:rPr>
          <w:rFonts w:ascii="Calibri" w:hAnsi="Calibri" w:cs="Calibri"/>
          <w:color w:val="auto"/>
          <w:sz w:val="22"/>
          <w:szCs w:val="22"/>
        </w:rPr>
      </w:pPr>
      <w:r w:rsidRPr="00FE43CD">
        <w:rPr>
          <w:rFonts w:ascii="Calibri" w:hAnsi="Calibri" w:cs="Calibri"/>
          <w:color w:val="auto"/>
          <w:sz w:val="22"/>
          <w:szCs w:val="22"/>
        </w:rPr>
        <w:t xml:space="preserve">Myhre holds more than 25 years of economic and business development experience, dedicating his career to ensuring success for entrepreneurs and small business owners. He joined the Florida SBDC Network in January 2011, and has served as CEO since March 2013. </w:t>
      </w:r>
    </w:p>
    <w:p w:rsidR="000A46E6" w:rsidRDefault="000A46E6" w:rsidP="000A46E6">
      <w:pPr>
        <w:pStyle w:val="BasicParagraph"/>
        <w:suppressAutoHyphens/>
        <w:rPr>
          <w:rFonts w:ascii="Calibri" w:hAnsi="Calibri" w:cs="Calibri"/>
          <w:color w:val="auto"/>
          <w:sz w:val="22"/>
          <w:szCs w:val="22"/>
        </w:rPr>
      </w:pPr>
    </w:p>
    <w:p w:rsidR="000A46E6" w:rsidRPr="00756374" w:rsidRDefault="000A46E6" w:rsidP="000A46E6">
      <w:pPr>
        <w:pStyle w:val="BasicParagraph"/>
        <w:suppressAutoHyphens/>
        <w:rPr>
          <w:rFonts w:ascii="Calibri" w:hAnsi="Calibri" w:cs="Calibri"/>
          <w:color w:val="auto"/>
          <w:sz w:val="22"/>
          <w:szCs w:val="22"/>
        </w:rPr>
      </w:pPr>
      <w:r w:rsidRPr="00756374">
        <w:rPr>
          <w:rFonts w:ascii="Calibri" w:hAnsi="Calibri" w:cs="Calibri"/>
          <w:color w:val="auto"/>
          <w:sz w:val="22"/>
          <w:szCs w:val="22"/>
        </w:rPr>
        <w:t xml:space="preserve">Myhre is the Board Chairman of America’s SBDC, </w:t>
      </w:r>
      <w:r>
        <w:rPr>
          <w:rFonts w:ascii="Calibri" w:hAnsi="Calibri" w:cs="Calibri"/>
          <w:color w:val="auto"/>
          <w:sz w:val="22"/>
          <w:szCs w:val="22"/>
        </w:rPr>
        <w:t>the association representing America’s nationwide network of nearly 1,000</w:t>
      </w:r>
      <w:r w:rsidR="00C029B2">
        <w:rPr>
          <w:rFonts w:ascii="Calibri" w:hAnsi="Calibri" w:cs="Calibri"/>
          <w:color w:val="auto"/>
          <w:sz w:val="22"/>
          <w:szCs w:val="22"/>
        </w:rPr>
        <w:t xml:space="preserve"> SBDC</w:t>
      </w:r>
      <w:r>
        <w:rPr>
          <w:rFonts w:ascii="Calibri" w:hAnsi="Calibri" w:cs="Calibri"/>
          <w:color w:val="auto"/>
          <w:sz w:val="22"/>
          <w:szCs w:val="22"/>
        </w:rPr>
        <w:t xml:space="preserve"> offices and 5,000 employees.</w:t>
      </w:r>
      <w:r>
        <w:rPr>
          <w:rFonts w:ascii="Calibri" w:hAnsi="Calibri" w:cs="Calibri"/>
          <w:color w:val="auto"/>
          <w:sz w:val="22"/>
          <w:szCs w:val="22"/>
        </w:rPr>
        <w:t xml:space="preserve"> </w:t>
      </w:r>
      <w:r w:rsidRPr="00756374">
        <w:rPr>
          <w:rFonts w:ascii="Calibri" w:hAnsi="Calibri" w:cs="Calibri"/>
          <w:color w:val="auto"/>
          <w:sz w:val="22"/>
          <w:szCs w:val="22"/>
        </w:rPr>
        <w:t>He also serves on the Board of Directors for CareerSource Florida, Florida Economic Development Council</w:t>
      </w:r>
      <w:r>
        <w:rPr>
          <w:rFonts w:ascii="Calibri" w:hAnsi="Calibri" w:cs="Calibri"/>
          <w:color w:val="auto"/>
          <w:sz w:val="22"/>
          <w:szCs w:val="22"/>
        </w:rPr>
        <w:t xml:space="preserve">, the </w:t>
      </w:r>
      <w:r w:rsidRPr="00756374">
        <w:rPr>
          <w:rFonts w:ascii="Calibri" w:hAnsi="Calibri" w:cs="Calibri"/>
          <w:color w:val="auto"/>
          <w:sz w:val="22"/>
          <w:szCs w:val="22"/>
        </w:rPr>
        <w:t>Florida Chamber of Commerce Foundation, and various other boards and committees</w:t>
      </w:r>
      <w:r>
        <w:rPr>
          <w:rFonts w:ascii="Calibri" w:hAnsi="Calibri" w:cs="Calibri"/>
          <w:color w:val="auto"/>
          <w:sz w:val="22"/>
          <w:szCs w:val="22"/>
        </w:rPr>
        <w:t>.</w:t>
      </w:r>
    </w:p>
    <w:p w:rsidR="000A46E6" w:rsidRPr="00FE43CD" w:rsidRDefault="000A46E6" w:rsidP="000A46E6">
      <w:pPr>
        <w:pStyle w:val="BasicParagraph"/>
        <w:suppressAutoHyphens/>
        <w:rPr>
          <w:rFonts w:ascii="Calibri" w:hAnsi="Calibri" w:cs="Calibri"/>
          <w:color w:val="auto"/>
          <w:sz w:val="22"/>
          <w:szCs w:val="22"/>
        </w:rPr>
      </w:pPr>
    </w:p>
    <w:p w:rsidR="000A46E6" w:rsidRDefault="000A46E6" w:rsidP="000A46E6">
      <w:pPr>
        <w:rPr>
          <w:rFonts w:ascii="Calibri" w:hAnsi="Calibri" w:cs="Calibri"/>
        </w:rPr>
      </w:pPr>
      <w:r w:rsidRPr="00FE43CD">
        <w:rPr>
          <w:rFonts w:ascii="Calibri" w:hAnsi="Calibri" w:cs="Calibri"/>
        </w:rPr>
        <w:t xml:space="preserve">Prior to his tenure with the Florida SBDC Network, Myhre held the position of Executive Director for the Office of Entrepreneurship and Small Business Development for the State of Minnesota. In this position, Myhre provided oversight of </w:t>
      </w:r>
      <w:proofErr w:type="gramStart"/>
      <w:r w:rsidRPr="00FE43CD">
        <w:rPr>
          <w:rFonts w:ascii="Calibri" w:hAnsi="Calibri" w:cs="Calibri"/>
        </w:rPr>
        <w:t>Minnesota’s</w:t>
      </w:r>
      <w:proofErr w:type="gramEnd"/>
      <w:r w:rsidRPr="00FE43CD">
        <w:rPr>
          <w:rFonts w:ascii="Calibri" w:hAnsi="Calibri" w:cs="Calibri"/>
        </w:rPr>
        <w:t xml:space="preserve"> leading office of entrepreneurial and small business policy development and support services, including direction of the Minnesota SBDC Network.</w:t>
      </w:r>
    </w:p>
    <w:p w:rsidR="000A46E6" w:rsidRPr="00FE43CD" w:rsidRDefault="000A46E6" w:rsidP="000A46E6">
      <w:r>
        <w:rPr>
          <w:rFonts w:ascii="Calibri" w:hAnsi="Calibri" w:cs="Calibri"/>
        </w:rPr>
        <w:t xml:space="preserve">Myhre is married </w:t>
      </w:r>
      <w:r w:rsidR="00C029B2">
        <w:rPr>
          <w:rFonts w:ascii="Calibri" w:hAnsi="Calibri" w:cs="Calibri"/>
        </w:rPr>
        <w:t>and has</w:t>
      </w:r>
      <w:r>
        <w:rPr>
          <w:rFonts w:ascii="Calibri" w:hAnsi="Calibri" w:cs="Calibri"/>
        </w:rPr>
        <w:t xml:space="preserve"> three adult children</w:t>
      </w:r>
      <w:r>
        <w:rPr>
          <w:rFonts w:ascii="Calibri" w:hAnsi="Calibri" w:cs="Calibri"/>
        </w:rPr>
        <w:t>.</w:t>
      </w:r>
      <w:bookmarkStart w:id="0" w:name="_GoBack"/>
      <w:bookmarkEnd w:id="0"/>
    </w:p>
    <w:p w:rsidR="0006493D" w:rsidRDefault="00C029B2"/>
    <w:sectPr w:rsidR="0006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E6"/>
    <w:rsid w:val="000A46E6"/>
    <w:rsid w:val="003603CF"/>
    <w:rsid w:val="003A4076"/>
    <w:rsid w:val="00C0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D922"/>
  <w15:chartTrackingRefBased/>
  <w15:docId w15:val="{7A8B525D-2E6C-4297-AF8F-FD8772A2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46E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A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Gross</dc:creator>
  <cp:keywords/>
  <dc:description/>
  <cp:lastModifiedBy>Dianne Gross</cp:lastModifiedBy>
  <cp:revision>2</cp:revision>
  <cp:lastPrinted>2017-08-31T13:53:00Z</cp:lastPrinted>
  <dcterms:created xsi:type="dcterms:W3CDTF">2017-08-31T15:19:00Z</dcterms:created>
  <dcterms:modified xsi:type="dcterms:W3CDTF">2017-08-31T15:19:00Z</dcterms:modified>
</cp:coreProperties>
</file>